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9404" w14:textId="7BE927C5" w:rsidR="00834873" w:rsidRDefault="00834873" w:rsidP="00834873">
      <w:pPr>
        <w:rPr>
          <w:rFonts w:ascii="方正小标宋简体" w:eastAsia="方正小标宋简体"/>
          <w:sz w:val="44"/>
          <w:szCs w:val="44"/>
        </w:rPr>
      </w:pPr>
      <w:r w:rsidRPr="00107124">
        <w:rPr>
          <w:rFonts w:ascii="方正小标宋简体" w:eastAsia="方正小标宋简体" w:hint="eastAsia"/>
          <w:sz w:val="44"/>
          <w:szCs w:val="44"/>
        </w:rPr>
        <w:t>采购需求</w:t>
      </w:r>
    </w:p>
    <w:p w14:paraId="3AA7BE1B" w14:textId="77777777" w:rsidR="00254144" w:rsidRPr="00107124" w:rsidRDefault="00254144" w:rsidP="00834873">
      <w:pPr>
        <w:rPr>
          <w:rFonts w:ascii="方正小标宋简体" w:eastAsia="方正小标宋简体"/>
          <w:sz w:val="44"/>
          <w:szCs w:val="44"/>
        </w:rPr>
      </w:pPr>
    </w:p>
    <w:p w14:paraId="34F6356E" w14:textId="550039E2" w:rsidR="00834873" w:rsidRPr="00834873" w:rsidRDefault="00834873" w:rsidP="00834873">
      <w:pPr>
        <w:rPr>
          <w:rFonts w:ascii="仿宋_GB2312" w:eastAsia="仿宋_GB2312"/>
          <w:sz w:val="32"/>
          <w:szCs w:val="32"/>
        </w:rPr>
      </w:pPr>
      <w:r w:rsidRPr="00834873">
        <w:rPr>
          <w:rFonts w:ascii="仿宋_GB2312" w:eastAsia="仿宋_GB2312" w:hint="eastAsia"/>
          <w:sz w:val="32"/>
          <w:szCs w:val="32"/>
        </w:rPr>
        <w:t>1.预算金额：约12万元每年（按实际需求结算）</w:t>
      </w:r>
    </w:p>
    <w:p w14:paraId="48B9637F" w14:textId="2542C56F" w:rsidR="00F9126B" w:rsidRPr="00834873" w:rsidRDefault="00834873" w:rsidP="00834873">
      <w:pPr>
        <w:rPr>
          <w:rFonts w:ascii="仿宋_GB2312" w:eastAsia="仿宋_GB2312"/>
          <w:sz w:val="32"/>
          <w:szCs w:val="32"/>
        </w:rPr>
      </w:pPr>
      <w:r w:rsidRPr="00834873">
        <w:rPr>
          <w:rFonts w:ascii="仿宋_GB2312" w:eastAsia="仿宋_GB2312" w:hint="eastAsia"/>
          <w:sz w:val="32"/>
          <w:szCs w:val="32"/>
        </w:rPr>
        <w:t>2.最高限价：</w:t>
      </w:r>
      <w:r w:rsidR="005F1E9B">
        <w:rPr>
          <w:rFonts w:ascii="仿宋_GB2312" w:eastAsia="仿宋_GB2312" w:hint="eastAsia"/>
          <w:sz w:val="32"/>
          <w:szCs w:val="32"/>
        </w:rPr>
        <w:t>供货</w:t>
      </w:r>
      <w:r w:rsidRPr="00834873">
        <w:rPr>
          <w:rFonts w:ascii="仿宋_GB2312" w:eastAsia="仿宋_GB2312" w:hint="eastAsia"/>
          <w:sz w:val="32"/>
          <w:szCs w:val="32"/>
        </w:rPr>
        <w:t>药品价格</w:t>
      </w:r>
      <w:r w:rsidR="005F1E9B">
        <w:rPr>
          <w:rFonts w:ascii="仿宋_GB2312" w:eastAsia="仿宋_GB2312" w:hint="eastAsia"/>
          <w:sz w:val="32"/>
          <w:szCs w:val="32"/>
        </w:rPr>
        <w:t>不得超过</w:t>
      </w:r>
      <w:r w:rsidRPr="00834873">
        <w:rPr>
          <w:rFonts w:ascii="仿宋_GB2312" w:eastAsia="仿宋_GB2312" w:hint="eastAsia"/>
          <w:sz w:val="32"/>
          <w:szCs w:val="32"/>
        </w:rPr>
        <w:t>海南省医药集中采购服务</w:t>
      </w:r>
      <w:r>
        <w:rPr>
          <w:rFonts w:ascii="仿宋_GB2312" w:eastAsia="仿宋_GB2312" w:hint="eastAsia"/>
          <w:sz w:val="32"/>
          <w:szCs w:val="32"/>
        </w:rPr>
        <w:t>平台挂网</w:t>
      </w:r>
      <w:r w:rsidRPr="00834873">
        <w:rPr>
          <w:rFonts w:ascii="仿宋_GB2312" w:eastAsia="仿宋_GB2312" w:hint="eastAsia"/>
          <w:sz w:val="32"/>
          <w:szCs w:val="32"/>
        </w:rPr>
        <w:t>价格</w:t>
      </w:r>
      <w:r w:rsidR="005F1E9B">
        <w:rPr>
          <w:rFonts w:ascii="仿宋_GB2312" w:eastAsia="仿宋_GB2312" w:hint="eastAsia"/>
          <w:sz w:val="32"/>
          <w:szCs w:val="32"/>
        </w:rPr>
        <w:t>的1</w:t>
      </w:r>
      <w:r w:rsidR="005F1E9B">
        <w:rPr>
          <w:rFonts w:ascii="仿宋_GB2312" w:eastAsia="仿宋_GB2312"/>
          <w:sz w:val="32"/>
          <w:szCs w:val="32"/>
        </w:rPr>
        <w:t>.1</w:t>
      </w:r>
      <w:r w:rsidR="005F1E9B">
        <w:rPr>
          <w:rFonts w:ascii="仿宋_GB2312" w:eastAsia="仿宋_GB2312" w:hint="eastAsia"/>
          <w:sz w:val="32"/>
          <w:szCs w:val="32"/>
        </w:rPr>
        <w:t>倍</w:t>
      </w:r>
    </w:p>
    <w:p w14:paraId="1B73AADE" w14:textId="54FC284D" w:rsidR="005F1E9B" w:rsidRDefault="00834873" w:rsidP="00834873">
      <w:pPr>
        <w:rPr>
          <w:rFonts w:ascii="仿宋_GB2312" w:eastAsia="仿宋_GB2312"/>
          <w:sz w:val="32"/>
          <w:szCs w:val="32"/>
        </w:rPr>
      </w:pPr>
      <w:r w:rsidRPr="00834873">
        <w:rPr>
          <w:rFonts w:ascii="仿宋_GB2312" w:eastAsia="仿宋_GB2312" w:hint="eastAsia"/>
          <w:sz w:val="32"/>
          <w:szCs w:val="32"/>
        </w:rPr>
        <w:t>3</w:t>
      </w:r>
      <w:r w:rsidRPr="00834873">
        <w:rPr>
          <w:rFonts w:ascii="仿宋_GB2312" w:eastAsia="仿宋_GB2312"/>
          <w:sz w:val="32"/>
          <w:szCs w:val="32"/>
        </w:rPr>
        <w:t>.</w:t>
      </w:r>
      <w:r w:rsidR="005F1E9B" w:rsidRPr="005F1E9B">
        <w:rPr>
          <w:rFonts w:ascii="仿宋_GB2312" w:eastAsia="仿宋_GB2312" w:hint="eastAsia"/>
          <w:sz w:val="32"/>
          <w:szCs w:val="32"/>
        </w:rPr>
        <w:t>合作期限：</w:t>
      </w:r>
      <w:r w:rsidR="004106AE">
        <w:rPr>
          <w:rFonts w:ascii="仿宋_GB2312" w:eastAsia="仿宋_GB2312" w:hint="eastAsia"/>
          <w:sz w:val="32"/>
          <w:szCs w:val="32"/>
        </w:rPr>
        <w:t>两</w:t>
      </w:r>
      <w:r w:rsidR="005F1E9B" w:rsidRPr="005F1E9B">
        <w:rPr>
          <w:rFonts w:ascii="仿宋_GB2312" w:eastAsia="仿宋_GB2312" w:hint="eastAsia"/>
          <w:sz w:val="32"/>
          <w:szCs w:val="32"/>
        </w:rPr>
        <w:t>年</w:t>
      </w:r>
    </w:p>
    <w:p w14:paraId="54D0AEBD" w14:textId="6DA4C764" w:rsidR="00834873" w:rsidRDefault="005F1E9B" w:rsidP="008348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34873" w:rsidRPr="00834873">
        <w:rPr>
          <w:rFonts w:ascii="仿宋_GB2312" w:eastAsia="仿宋_GB2312" w:hint="eastAsia"/>
          <w:sz w:val="32"/>
          <w:szCs w:val="32"/>
        </w:rPr>
        <w:t>供货地点：</w:t>
      </w:r>
      <w:r w:rsidR="00834873">
        <w:rPr>
          <w:rFonts w:ascii="仿宋_GB2312" w:eastAsia="仿宋_GB2312" w:hint="eastAsia"/>
          <w:sz w:val="32"/>
          <w:szCs w:val="32"/>
        </w:rPr>
        <w:t>海口市琼山区体坛路2号海南体育职业技术学院</w:t>
      </w:r>
    </w:p>
    <w:p w14:paraId="10DA14DC" w14:textId="132E6198" w:rsidR="00834873" w:rsidRDefault="005F1E9B" w:rsidP="008348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834873">
        <w:rPr>
          <w:rFonts w:ascii="仿宋_GB2312" w:eastAsia="仿宋_GB2312"/>
          <w:sz w:val="32"/>
          <w:szCs w:val="32"/>
        </w:rPr>
        <w:t>.</w:t>
      </w:r>
      <w:r w:rsidRPr="005F1E9B">
        <w:rPr>
          <w:rFonts w:ascii="仿宋_GB2312" w:eastAsia="仿宋_GB2312" w:hint="eastAsia"/>
          <w:sz w:val="32"/>
          <w:szCs w:val="32"/>
        </w:rPr>
        <w:t>配送服务承诺</w:t>
      </w:r>
      <w:r>
        <w:rPr>
          <w:rFonts w:ascii="仿宋_GB2312" w:eastAsia="仿宋_GB2312" w:hint="eastAsia"/>
          <w:sz w:val="32"/>
          <w:szCs w:val="32"/>
        </w:rPr>
        <w:t>：</w:t>
      </w:r>
      <w:r w:rsidRPr="005F1E9B">
        <w:rPr>
          <w:rFonts w:ascii="仿宋_GB2312" w:eastAsia="仿宋_GB2312" w:hint="eastAsia"/>
          <w:sz w:val="32"/>
          <w:szCs w:val="32"/>
        </w:rPr>
        <w:t>保证及时供应、配送采购的药物，能保证一般药品</w:t>
      </w:r>
      <w:r>
        <w:rPr>
          <w:rFonts w:ascii="仿宋_GB2312" w:eastAsia="仿宋_GB2312"/>
          <w:sz w:val="32"/>
          <w:szCs w:val="32"/>
        </w:rPr>
        <w:t>48</w:t>
      </w:r>
      <w:r w:rsidRPr="005F1E9B">
        <w:rPr>
          <w:rFonts w:ascii="仿宋_GB2312" w:eastAsia="仿宋_GB2312"/>
          <w:sz w:val="32"/>
          <w:szCs w:val="32"/>
        </w:rPr>
        <w:t>小时内送达，急用</w:t>
      </w:r>
      <w:r>
        <w:rPr>
          <w:rFonts w:ascii="仿宋_GB2312" w:eastAsia="仿宋_GB2312" w:hint="eastAsia"/>
          <w:sz w:val="32"/>
          <w:szCs w:val="32"/>
        </w:rPr>
        <w:t>药品</w:t>
      </w:r>
      <w:r w:rsidRPr="005F1E9B">
        <w:rPr>
          <w:rFonts w:ascii="仿宋_GB2312" w:eastAsia="仿宋_GB2312"/>
          <w:sz w:val="32"/>
          <w:szCs w:val="32"/>
        </w:rPr>
        <w:t>12小时内送达，票据随货同行及时提供</w:t>
      </w:r>
      <w:r>
        <w:rPr>
          <w:rFonts w:ascii="仿宋_GB2312" w:eastAsia="仿宋_GB2312" w:hint="eastAsia"/>
          <w:sz w:val="32"/>
          <w:szCs w:val="32"/>
        </w:rPr>
        <w:t>；</w:t>
      </w:r>
      <w:r w:rsidRPr="005F1E9B">
        <w:rPr>
          <w:rFonts w:ascii="仿宋_GB2312" w:eastAsia="仿宋_GB2312" w:hint="eastAsia"/>
          <w:sz w:val="32"/>
          <w:szCs w:val="32"/>
        </w:rPr>
        <w:t>承诺普通药品效期</w:t>
      </w:r>
      <w:r w:rsidRPr="005F1E9B">
        <w:rPr>
          <w:rFonts w:ascii="仿宋_GB2312" w:eastAsia="仿宋_GB2312"/>
          <w:sz w:val="32"/>
          <w:szCs w:val="32"/>
        </w:rPr>
        <w:t>12个月以内的不得配送（特殊情况除外)，近效期、滞销库存药品在6个月之内且大于3个月的给予退换。）</w:t>
      </w:r>
    </w:p>
    <w:p w14:paraId="3E6E8054" w14:textId="686A2B1C" w:rsidR="005F1E9B" w:rsidRDefault="005F1E9B" w:rsidP="00834873">
      <w:pPr>
        <w:rPr>
          <w:rFonts w:ascii="仿宋_GB2312" w:eastAsia="仿宋_GB2312"/>
          <w:sz w:val="32"/>
          <w:szCs w:val="32"/>
        </w:rPr>
      </w:pPr>
    </w:p>
    <w:p w14:paraId="2E4C8DA9" w14:textId="406E3C04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107124">
        <w:rPr>
          <w:rFonts w:ascii="方正小标宋简体" w:eastAsia="方正小标宋简体" w:hint="eastAsia"/>
          <w:sz w:val="44"/>
          <w:szCs w:val="44"/>
        </w:rPr>
        <w:t>申请人的资格要求</w:t>
      </w:r>
    </w:p>
    <w:p w14:paraId="49E3530D" w14:textId="77777777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</w:p>
    <w:p w14:paraId="30F5FE94" w14:textId="77777777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1.满足《中华人民共和国政府采购法》第二十二条规定；</w:t>
      </w:r>
    </w:p>
    <w:p w14:paraId="683439F9" w14:textId="77777777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2.本项目的特定资格要求：</w:t>
      </w:r>
    </w:p>
    <w:p w14:paraId="36A0E6DD" w14:textId="4DDAFA7C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2.1、</w:t>
      </w:r>
      <w:r w:rsidR="005B1F4E" w:rsidRPr="005B1F4E">
        <w:rPr>
          <w:rFonts w:ascii="仿宋_GB2312" w:eastAsia="仿宋_GB2312" w:hint="eastAsia"/>
          <w:sz w:val="32"/>
          <w:szCs w:val="32"/>
        </w:rPr>
        <w:t>依法取得药品经营许可证、企业法人营业执照等相关证书的经营企业，如工商营业执照、税务登记证明、组织机构代码证、药品经营许可证、医疗器械经营企业许可证和</w:t>
      </w:r>
      <w:r w:rsidR="005B1F4E" w:rsidRPr="005B1F4E">
        <w:rPr>
          <w:rFonts w:ascii="仿宋_GB2312" w:eastAsia="仿宋_GB2312"/>
          <w:sz w:val="32"/>
          <w:szCs w:val="32"/>
        </w:rPr>
        <w:t>GMP</w:t>
      </w:r>
      <w:r w:rsidR="005B1F4E" w:rsidRPr="005B1F4E">
        <w:rPr>
          <w:rFonts w:ascii="仿宋_GB2312" w:eastAsia="仿宋_GB2312"/>
          <w:sz w:val="32"/>
          <w:szCs w:val="32"/>
        </w:rPr>
        <w:lastRenderedPageBreak/>
        <w:t>或GSP证书</w:t>
      </w:r>
      <w:r w:rsidR="005B1F4E" w:rsidRPr="005B1F4E">
        <w:rPr>
          <w:rFonts w:ascii="仿宋_GB2312" w:eastAsia="仿宋_GB2312" w:hint="eastAsia"/>
          <w:sz w:val="32"/>
          <w:szCs w:val="32"/>
        </w:rPr>
        <w:t>等相关证书</w:t>
      </w:r>
      <w:r w:rsidRPr="005F1E9B">
        <w:rPr>
          <w:rFonts w:ascii="仿宋_GB2312" w:eastAsia="仿宋_GB2312"/>
          <w:sz w:val="32"/>
          <w:szCs w:val="32"/>
        </w:rPr>
        <w:t>；</w:t>
      </w:r>
    </w:p>
    <w:p w14:paraId="55C58B38" w14:textId="4124C8C6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2.2、</w:t>
      </w:r>
      <w:r w:rsidR="005B1F4E" w:rsidRPr="005B1F4E">
        <w:rPr>
          <w:rFonts w:ascii="仿宋_GB2312" w:eastAsia="仿宋_GB2312" w:hint="eastAsia"/>
          <w:sz w:val="32"/>
          <w:szCs w:val="32"/>
        </w:rPr>
        <w:t>企业诚信记录良好，守法诚信经营；三年内在经营活动中没有重大违法记录，无利用不当手段骗取中标，无严重违约记录，无重大刑事案件等行为记录</w:t>
      </w:r>
      <w:r w:rsidR="005B1F4E" w:rsidRPr="005F1E9B">
        <w:rPr>
          <w:rFonts w:ascii="仿宋_GB2312" w:eastAsia="仿宋_GB2312"/>
          <w:sz w:val="32"/>
          <w:szCs w:val="32"/>
        </w:rPr>
        <w:t>【须提承诺函并加盖公章（格式自拟）】</w:t>
      </w:r>
      <w:r w:rsidRPr="005F1E9B">
        <w:rPr>
          <w:rFonts w:ascii="仿宋_GB2312" w:eastAsia="仿宋_GB2312"/>
          <w:sz w:val="32"/>
          <w:szCs w:val="32"/>
        </w:rPr>
        <w:t>；</w:t>
      </w:r>
    </w:p>
    <w:p w14:paraId="167AC281" w14:textId="77777777" w:rsidR="005F1E9B" w:rsidRP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2.3、具有依法缴纳税收和社会保障资金的良好记录【须提承诺函并加盖公章（格式自拟）】；</w:t>
      </w:r>
    </w:p>
    <w:p w14:paraId="7E849C8F" w14:textId="30DC42AF" w:rsidR="005F1E9B" w:rsidRDefault="005F1E9B" w:rsidP="005F1E9B">
      <w:pPr>
        <w:rPr>
          <w:rFonts w:ascii="仿宋_GB2312" w:eastAsia="仿宋_GB2312"/>
          <w:sz w:val="32"/>
          <w:szCs w:val="32"/>
        </w:rPr>
      </w:pPr>
      <w:r w:rsidRPr="005F1E9B">
        <w:rPr>
          <w:rFonts w:ascii="仿宋_GB2312" w:eastAsia="仿宋_GB2312"/>
          <w:sz w:val="32"/>
          <w:szCs w:val="32"/>
        </w:rPr>
        <w:t>2.4、</w:t>
      </w:r>
      <w:r w:rsidR="005B1F4E" w:rsidRPr="005B1F4E">
        <w:rPr>
          <w:rFonts w:ascii="仿宋_GB2312" w:eastAsia="仿宋_GB2312" w:hint="eastAsia"/>
          <w:sz w:val="32"/>
          <w:szCs w:val="32"/>
        </w:rPr>
        <w:t>拥有与配送业务相适应的仓储能力、设备和运输工具，并提供相应的配套服务，能满足运输过程中药品储存的温度、湿度要求</w:t>
      </w:r>
      <w:r w:rsidRPr="005F1E9B">
        <w:rPr>
          <w:rFonts w:ascii="仿宋_GB2312" w:eastAsia="仿宋_GB2312"/>
          <w:sz w:val="32"/>
          <w:szCs w:val="32"/>
        </w:rPr>
        <w:t>【提供声明函加盖本单位公章】</w:t>
      </w:r>
    </w:p>
    <w:p w14:paraId="0CF6F092" w14:textId="7877BEF8" w:rsidR="00254144" w:rsidRDefault="00254144" w:rsidP="005F1E9B">
      <w:pPr>
        <w:rPr>
          <w:rFonts w:ascii="仿宋_GB2312" w:eastAsia="仿宋_GB2312"/>
          <w:sz w:val="32"/>
          <w:szCs w:val="32"/>
        </w:rPr>
      </w:pPr>
    </w:p>
    <w:p w14:paraId="0DE1FDCE" w14:textId="3D644183" w:rsidR="00254144" w:rsidRDefault="00254144" w:rsidP="00254144">
      <w:pPr>
        <w:rPr>
          <w:rFonts w:ascii="方正小标宋简体" w:eastAsia="方正小标宋简体"/>
          <w:sz w:val="44"/>
          <w:szCs w:val="44"/>
        </w:rPr>
      </w:pPr>
      <w:r w:rsidRPr="00254144">
        <w:rPr>
          <w:rFonts w:ascii="方正小标宋简体" w:eastAsia="方正小标宋简体" w:hint="eastAsia"/>
          <w:sz w:val="44"/>
          <w:szCs w:val="44"/>
        </w:rPr>
        <w:t>药品采购要求</w:t>
      </w:r>
    </w:p>
    <w:p w14:paraId="4A3204A6" w14:textId="77777777" w:rsidR="00254144" w:rsidRPr="00254144" w:rsidRDefault="00254144" w:rsidP="00254144">
      <w:pPr>
        <w:rPr>
          <w:rFonts w:ascii="方正小标宋简体" w:eastAsia="方正小标宋简体"/>
          <w:sz w:val="44"/>
          <w:szCs w:val="44"/>
        </w:rPr>
      </w:pPr>
    </w:p>
    <w:p w14:paraId="31D2820E" w14:textId="1C24F343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1.药品质量：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的药品必须符合国家或地方药品质量标准，包括药品的成分、性状、含量等方面的要求。采购时应该选择质量可靠、信誉良好的药品供应商，确保药品的质量稳定可靠。</w:t>
      </w:r>
    </w:p>
    <w:p w14:paraId="2E92A8D9" w14:textId="209D478A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2.药品安全：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的药品必须符合国家或地方药品安全标准，包括药品的毒副作用、不良反应等方面的要求。药品安全性需要得到充分的验证，以确保使用安全。</w:t>
      </w:r>
    </w:p>
    <w:p w14:paraId="6356C217" w14:textId="5E9DACEA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3.药品有效性：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的药品必须具有明确的有效性，能够满</w:t>
      </w:r>
      <w:r w:rsidRPr="00254144">
        <w:rPr>
          <w:rFonts w:ascii="仿宋_GB2312" w:eastAsia="仿宋_GB2312"/>
          <w:sz w:val="32"/>
          <w:szCs w:val="32"/>
        </w:rPr>
        <w:lastRenderedPageBreak/>
        <w:t>足临床需求。药品的有效性需要经过严格的临床试验和验证，以确保其治疗效果可靠。</w:t>
      </w:r>
    </w:p>
    <w:p w14:paraId="26B9F12A" w14:textId="1A9C3D50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4.药品合</w:t>
      </w:r>
      <w:proofErr w:type="gramStart"/>
      <w:r w:rsidRPr="00254144">
        <w:rPr>
          <w:rFonts w:ascii="仿宋_GB2312" w:eastAsia="仿宋_GB2312"/>
          <w:sz w:val="32"/>
          <w:szCs w:val="32"/>
        </w:rPr>
        <w:t>规</w:t>
      </w:r>
      <w:proofErr w:type="gramEnd"/>
      <w:r w:rsidRPr="00254144">
        <w:rPr>
          <w:rFonts w:ascii="仿宋_GB2312" w:eastAsia="仿宋_GB2312"/>
          <w:sz w:val="32"/>
          <w:szCs w:val="32"/>
        </w:rPr>
        <w:t>性：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的药品必须符合国家或地方药品法规和政策要求，包括药品注册、生产、销售等方面的规定。采购时应该确保所采购的药品合法合</w:t>
      </w:r>
      <w:proofErr w:type="gramStart"/>
      <w:r w:rsidRPr="00254144">
        <w:rPr>
          <w:rFonts w:ascii="仿宋_GB2312" w:eastAsia="仿宋_GB2312"/>
          <w:sz w:val="32"/>
          <w:szCs w:val="32"/>
        </w:rPr>
        <w:t>规</w:t>
      </w:r>
      <w:proofErr w:type="gramEnd"/>
      <w:r w:rsidRPr="00254144">
        <w:rPr>
          <w:rFonts w:ascii="仿宋_GB2312" w:eastAsia="仿宋_GB2312"/>
          <w:sz w:val="32"/>
          <w:szCs w:val="32"/>
        </w:rPr>
        <w:t>，避免出现违规行为。</w:t>
      </w:r>
    </w:p>
    <w:p w14:paraId="4354DE73" w14:textId="614E1439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5.药品供应稳定性：建立有效的供应链管理体系，确保药品供应的稳定性和可靠性。</w:t>
      </w:r>
    </w:p>
    <w:p w14:paraId="11A1C621" w14:textId="30E7362D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6.药品包装规范性：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的药品必须符合国家或地方药品包装标准，包括药品包装的材料、印刷、标识等方面的要求。药品包装应该清晰明了、易于识别和区分，同时符合环保和卫生要求。</w:t>
      </w:r>
    </w:p>
    <w:p w14:paraId="100A0FFA" w14:textId="3A973337" w:rsidR="00254144" w:rsidRPr="00254144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7.药品配送效率：药品必须能够及时配送，确保临床使用的及时性。</w:t>
      </w:r>
    </w:p>
    <w:p w14:paraId="24E61732" w14:textId="41C5EE27" w:rsidR="00254144" w:rsidRPr="005F1E9B" w:rsidRDefault="00254144" w:rsidP="00254144">
      <w:pPr>
        <w:rPr>
          <w:rFonts w:ascii="仿宋_GB2312" w:eastAsia="仿宋_GB2312"/>
          <w:sz w:val="32"/>
          <w:szCs w:val="32"/>
        </w:rPr>
      </w:pPr>
      <w:r w:rsidRPr="00254144">
        <w:rPr>
          <w:rFonts w:ascii="仿宋_GB2312" w:eastAsia="仿宋_GB2312"/>
          <w:sz w:val="32"/>
          <w:szCs w:val="32"/>
        </w:rPr>
        <w:t>8.药品来源可追溯性：</w:t>
      </w:r>
      <w:r>
        <w:rPr>
          <w:rFonts w:ascii="仿宋_GB2312" w:eastAsia="仿宋_GB2312" w:hint="eastAsia"/>
          <w:sz w:val="32"/>
          <w:szCs w:val="32"/>
        </w:rPr>
        <w:t>配送</w:t>
      </w:r>
      <w:r w:rsidRPr="00254144">
        <w:rPr>
          <w:rFonts w:ascii="仿宋_GB2312" w:eastAsia="仿宋_GB2312"/>
          <w:sz w:val="32"/>
          <w:szCs w:val="32"/>
        </w:rPr>
        <w:t>的药品必须具有可追溯性，能够追溯到生产源头和生产批次等信息。建立完善的药品追溯体系，确保在出现质量问题时能够及时追溯和召回相关药品。</w:t>
      </w:r>
    </w:p>
    <w:sectPr w:rsidR="00254144" w:rsidRPr="005F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8C9E" w14:textId="77777777" w:rsidR="002E2662" w:rsidRDefault="002E2662" w:rsidP="00F9126B">
      <w:r>
        <w:separator/>
      </w:r>
    </w:p>
  </w:endnote>
  <w:endnote w:type="continuationSeparator" w:id="0">
    <w:p w14:paraId="6B7BCF08" w14:textId="77777777" w:rsidR="002E2662" w:rsidRDefault="002E2662" w:rsidP="00F9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8247" w14:textId="77777777" w:rsidR="002E2662" w:rsidRDefault="002E2662" w:rsidP="00F9126B">
      <w:r>
        <w:separator/>
      </w:r>
    </w:p>
  </w:footnote>
  <w:footnote w:type="continuationSeparator" w:id="0">
    <w:p w14:paraId="2F935FA0" w14:textId="77777777" w:rsidR="002E2662" w:rsidRDefault="002E2662" w:rsidP="00F9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EA"/>
    <w:rsid w:val="00107124"/>
    <w:rsid w:val="00254144"/>
    <w:rsid w:val="002E2662"/>
    <w:rsid w:val="004106AE"/>
    <w:rsid w:val="005B1F4E"/>
    <w:rsid w:val="005F1E9B"/>
    <w:rsid w:val="00822384"/>
    <w:rsid w:val="00834873"/>
    <w:rsid w:val="00DC1356"/>
    <w:rsid w:val="00F05CEA"/>
    <w:rsid w:val="00F85C67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A5128"/>
  <w15:chartTrackingRefBased/>
  <w15:docId w15:val="{C0943F89-87DD-4901-9777-A7A7A906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谱</dc:creator>
  <cp:keywords/>
  <dc:description/>
  <cp:lastModifiedBy>刘 谱</cp:lastModifiedBy>
  <cp:revision>4</cp:revision>
  <dcterms:created xsi:type="dcterms:W3CDTF">2024-07-05T02:19:00Z</dcterms:created>
  <dcterms:modified xsi:type="dcterms:W3CDTF">2024-07-05T03:11:00Z</dcterms:modified>
</cp:coreProperties>
</file>